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28854" w14:textId="673D0BD4" w:rsidR="00B645A0" w:rsidRPr="00180283" w:rsidRDefault="009C157F" w:rsidP="00BC307B">
      <w:pPr>
        <w:spacing w:line="340" w:lineRule="exact"/>
        <w:ind w:left="1400" w:hangingChars="500" w:hanging="1400"/>
        <w:rPr>
          <w:rFonts w:ascii="メイリオ" w:eastAsia="メイリオ" w:hAnsi="メイリオ"/>
          <w:sz w:val="28"/>
          <w:szCs w:val="28"/>
        </w:rPr>
      </w:pPr>
      <w:r w:rsidRPr="00180283">
        <w:rPr>
          <w:rFonts w:ascii="メイリオ" w:eastAsia="メイリオ" w:hAnsi="メイリオ" w:hint="eastAsia"/>
          <w:sz w:val="28"/>
          <w:szCs w:val="28"/>
        </w:rPr>
        <w:t xml:space="preserve">【 </w:t>
      </w:r>
      <w:r w:rsidR="00180283" w:rsidRPr="00180283">
        <w:rPr>
          <w:rFonts w:ascii="メイリオ" w:eastAsia="メイリオ" w:hAnsi="メイリオ" w:hint="eastAsia"/>
          <w:sz w:val="28"/>
          <w:szCs w:val="28"/>
        </w:rPr>
        <w:t>省力樹形のうち根域制限栽培に係るＱ＆Ａ</w:t>
      </w:r>
      <w:r w:rsidRPr="00180283">
        <w:rPr>
          <w:rFonts w:ascii="メイリオ" w:eastAsia="メイリオ" w:hAnsi="メイリオ" w:hint="eastAsia"/>
          <w:sz w:val="28"/>
          <w:szCs w:val="28"/>
        </w:rPr>
        <w:t xml:space="preserve"> 】</w:t>
      </w:r>
    </w:p>
    <w:p w14:paraId="30A8637C" w14:textId="2BFBC425" w:rsidR="00B645A0" w:rsidRPr="00CA3CBB" w:rsidRDefault="00B645A0" w:rsidP="00180283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tbl>
      <w:tblPr>
        <w:tblW w:w="87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1"/>
      </w:tblGrid>
      <w:tr w:rsidR="00B645A0" w:rsidRPr="007576E4" w14:paraId="4945770F" w14:textId="77777777" w:rsidTr="00E810B0">
        <w:trPr>
          <w:trHeight w:val="1059"/>
        </w:trPr>
        <w:tc>
          <w:tcPr>
            <w:tcW w:w="8701" w:type="dxa"/>
          </w:tcPr>
          <w:p w14:paraId="769449B8" w14:textId="6CF95B6A" w:rsidR="00B645A0" w:rsidRDefault="00B645A0" w:rsidP="00E810B0">
            <w:pPr>
              <w:spacing w:line="340" w:lineRule="exact"/>
              <w:ind w:left="1200" w:hangingChars="500" w:hanging="1200"/>
              <w:rPr>
                <w:rFonts w:ascii="メイリオ" w:eastAsia="メイリオ" w:hAnsi="メイリオ"/>
                <w:sz w:val="24"/>
                <w:szCs w:val="24"/>
              </w:rPr>
            </w:pPr>
            <w:r w:rsidRPr="007576E4">
              <w:rPr>
                <w:rFonts w:ascii="メイリオ" w:eastAsia="メイリオ" w:hAnsi="メイリオ" w:hint="eastAsia"/>
                <w:sz w:val="24"/>
                <w:szCs w:val="24"/>
              </w:rPr>
              <w:t>問</w:t>
            </w:r>
            <w:r w:rsidR="009C157F">
              <w:rPr>
                <w:rFonts w:ascii="メイリオ" w:eastAsia="メイリオ" w:hAnsi="メイリオ" w:hint="eastAsia"/>
                <w:sz w:val="24"/>
                <w:szCs w:val="24"/>
              </w:rPr>
              <w:t>１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令和２年度から面積当たり定額支援単価が新設された</w:t>
            </w:r>
            <w:r w:rsidRPr="00BC307B">
              <w:rPr>
                <w:rFonts w:ascii="メイリオ" w:eastAsia="メイリオ" w:hAnsi="メイリオ" w:hint="eastAsia"/>
                <w:sz w:val="24"/>
                <w:szCs w:val="24"/>
              </w:rPr>
              <w:t>根域制限栽培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の特</w:t>
            </w:r>
          </w:p>
          <w:p w14:paraId="31DCFC06" w14:textId="77777777" w:rsidR="00B645A0" w:rsidRDefault="00B645A0" w:rsidP="00E810B0">
            <w:pPr>
              <w:spacing w:line="340" w:lineRule="exact"/>
              <w:ind w:left="1200" w:hangingChars="500" w:hanging="120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徴と、その導入に当たって、補助対象として想定される経費を教えてくださ</w:t>
            </w:r>
          </w:p>
          <w:p w14:paraId="05BD467A" w14:textId="77777777" w:rsidR="00B645A0" w:rsidRPr="00817E46" w:rsidRDefault="00B645A0" w:rsidP="00E810B0">
            <w:pPr>
              <w:spacing w:line="340" w:lineRule="exact"/>
              <w:ind w:leftChars="200" w:left="1140" w:hangingChars="300" w:hanging="72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い。</w:t>
            </w:r>
          </w:p>
        </w:tc>
      </w:tr>
    </w:tbl>
    <w:p w14:paraId="08F551E5" w14:textId="77777777" w:rsidR="00B645A0" w:rsidRPr="007576E4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 w:rsidRPr="007576E4">
        <w:rPr>
          <w:rFonts w:ascii="メイリオ" w:eastAsia="メイリオ" w:hAnsi="メイリオ" w:hint="eastAsia"/>
          <w:sz w:val="24"/>
          <w:szCs w:val="24"/>
        </w:rPr>
        <w:t>（答）</w:t>
      </w:r>
    </w:p>
    <w:p w14:paraId="465370B1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令和２年度からかんきつやなし、ぶどう等を対象として面積当たり定額支援</w:t>
      </w:r>
    </w:p>
    <w:p w14:paraId="0A17207A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単価が新設された根域制限栽培は、防根シート等で形成した枠の中に盛土をし</w:t>
      </w:r>
    </w:p>
    <w:p w14:paraId="182179B4" w14:textId="77777777" w:rsidR="00180283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て樹を植え付け、根の分布域を制限</w:t>
      </w:r>
      <w:r w:rsidR="00180283">
        <w:rPr>
          <w:rFonts w:ascii="メイリオ" w:eastAsia="メイリオ" w:hAnsi="メイリオ" w:hint="eastAsia"/>
          <w:sz w:val="24"/>
          <w:szCs w:val="24"/>
        </w:rPr>
        <w:t>し、かん水装置による水管理を行う</w:t>
      </w:r>
      <w:r>
        <w:rPr>
          <w:rFonts w:ascii="メイリオ" w:eastAsia="メイリオ" w:hAnsi="メイリオ" w:hint="eastAsia"/>
          <w:sz w:val="24"/>
          <w:szCs w:val="24"/>
        </w:rPr>
        <w:t>栽培方法</w:t>
      </w:r>
    </w:p>
    <w:p w14:paraId="3445AA8F" w14:textId="7491CAE4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です。</w:t>
      </w:r>
    </w:p>
    <w:p w14:paraId="5B3394B0" w14:textId="77777777" w:rsidR="00180283" w:rsidRPr="00180283" w:rsidRDefault="00B645A0" w:rsidP="00B645A0">
      <w:pPr>
        <w:spacing w:line="340" w:lineRule="exact"/>
        <w:ind w:leftChars="100" w:left="1170" w:hangingChars="400" w:hanging="960"/>
        <w:rPr>
          <w:rFonts w:ascii="メイリオ" w:eastAsia="メイリオ" w:hAnsi="メイリオ"/>
          <w:sz w:val="24"/>
          <w:szCs w:val="24"/>
          <w:u w:val="single"/>
        </w:rPr>
      </w:pPr>
      <w:r>
        <w:rPr>
          <w:rFonts w:ascii="メイリオ" w:eastAsia="メイリオ" w:hAnsi="メイリオ" w:hint="eastAsia"/>
          <w:sz w:val="24"/>
          <w:szCs w:val="24"/>
        </w:rPr>
        <w:t>その効果として、</w:t>
      </w:r>
      <w:r w:rsidR="00180283">
        <w:rPr>
          <w:rFonts w:ascii="メイリオ" w:eastAsia="メイリオ" w:hAnsi="メイリオ" w:hint="eastAsia"/>
          <w:sz w:val="24"/>
          <w:szCs w:val="24"/>
        </w:rPr>
        <w:t>①</w:t>
      </w:r>
      <w:r w:rsidR="00180283" w:rsidRPr="00180283">
        <w:rPr>
          <w:rFonts w:ascii="メイリオ" w:eastAsia="メイリオ" w:hAnsi="メイリオ" w:hint="eastAsia"/>
          <w:sz w:val="24"/>
          <w:szCs w:val="24"/>
          <w:u w:val="single"/>
        </w:rPr>
        <w:t>樹勢の制御による各種管理作業の省力化</w:t>
      </w:r>
      <w:r w:rsidR="00180283">
        <w:rPr>
          <w:rFonts w:ascii="メイリオ" w:eastAsia="メイリオ" w:hAnsi="メイリオ" w:hint="eastAsia"/>
          <w:sz w:val="24"/>
          <w:szCs w:val="24"/>
        </w:rPr>
        <w:t>、②</w:t>
      </w:r>
      <w:r w:rsidR="00180283" w:rsidRPr="00180283">
        <w:rPr>
          <w:rFonts w:ascii="メイリオ" w:eastAsia="メイリオ" w:hAnsi="メイリオ" w:hint="eastAsia"/>
          <w:sz w:val="24"/>
          <w:szCs w:val="24"/>
          <w:u w:val="single"/>
        </w:rPr>
        <w:t>水管理の精緻</w:t>
      </w:r>
    </w:p>
    <w:p w14:paraId="59E4F881" w14:textId="2D970D0C" w:rsidR="00B645A0" w:rsidRDefault="00180283" w:rsidP="00180283">
      <w:pPr>
        <w:spacing w:line="340" w:lineRule="exact"/>
        <w:ind w:leftChars="17" w:left="36"/>
        <w:rPr>
          <w:rFonts w:ascii="メイリオ" w:eastAsia="メイリオ" w:hAnsi="メイリオ"/>
          <w:sz w:val="24"/>
          <w:szCs w:val="24"/>
        </w:rPr>
      </w:pPr>
      <w:r w:rsidRPr="00180283">
        <w:rPr>
          <w:rFonts w:ascii="メイリオ" w:eastAsia="メイリオ" w:hAnsi="メイリオ" w:hint="eastAsia"/>
          <w:sz w:val="24"/>
          <w:szCs w:val="24"/>
          <w:u w:val="single"/>
        </w:rPr>
        <w:t>化による高品質化</w:t>
      </w:r>
      <w:r>
        <w:rPr>
          <w:rFonts w:ascii="メイリオ" w:eastAsia="メイリオ" w:hAnsi="メイリオ" w:hint="eastAsia"/>
          <w:sz w:val="24"/>
          <w:szCs w:val="24"/>
        </w:rPr>
        <w:t>、③</w:t>
      </w:r>
      <w:r w:rsidR="00B645A0" w:rsidRPr="008155C3">
        <w:rPr>
          <w:rFonts w:ascii="メイリオ" w:eastAsia="メイリオ" w:hAnsi="メイリオ" w:hint="eastAsia"/>
          <w:sz w:val="24"/>
          <w:szCs w:val="24"/>
          <w:u w:val="single"/>
        </w:rPr>
        <w:t>密植に</w:t>
      </w:r>
      <w:r w:rsidR="00B645A0">
        <w:rPr>
          <w:rFonts w:ascii="メイリオ" w:eastAsia="メイリオ" w:hAnsi="メイリオ" w:hint="eastAsia"/>
          <w:sz w:val="24"/>
          <w:szCs w:val="24"/>
          <w:u w:val="single"/>
        </w:rPr>
        <w:t>よる</w:t>
      </w:r>
      <w:r w:rsidR="00B645A0" w:rsidRPr="008155C3">
        <w:rPr>
          <w:rFonts w:ascii="メイリオ" w:eastAsia="メイリオ" w:hAnsi="メイリオ" w:hint="eastAsia"/>
          <w:sz w:val="24"/>
          <w:szCs w:val="24"/>
          <w:u w:val="single"/>
        </w:rPr>
        <w:t>早期多収化</w:t>
      </w:r>
      <w:r w:rsidR="00B645A0">
        <w:rPr>
          <w:rFonts w:ascii="メイリオ" w:eastAsia="メイリオ" w:hAnsi="メイリオ" w:hint="eastAsia"/>
          <w:sz w:val="24"/>
          <w:szCs w:val="24"/>
        </w:rPr>
        <w:t>等があります。</w:t>
      </w:r>
    </w:p>
    <w:p w14:paraId="401E5EAE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14:paraId="68230FAD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根域制限栽培への改植・新植において、補助対象として想定される経費は、伐</w:t>
      </w:r>
    </w:p>
    <w:p w14:paraId="241D5137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採・抜根費（改植の場合のみ）、深耕・整地費、苗木代及び植栽費のほか、次の</w:t>
      </w:r>
    </w:p>
    <w:p w14:paraId="13C17E01" w14:textId="104DE9DA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各種資材費</w:t>
      </w:r>
      <w:r w:rsidR="00180283">
        <w:rPr>
          <w:rFonts w:ascii="メイリオ" w:eastAsia="メイリオ" w:hAnsi="メイリオ" w:hint="eastAsia"/>
          <w:sz w:val="24"/>
          <w:szCs w:val="24"/>
        </w:rPr>
        <w:t>及び設置費</w:t>
      </w:r>
      <w:r>
        <w:rPr>
          <w:rFonts w:ascii="メイリオ" w:eastAsia="メイリオ" w:hAnsi="メイリオ" w:hint="eastAsia"/>
          <w:sz w:val="24"/>
          <w:szCs w:val="24"/>
        </w:rPr>
        <w:t>となります。</w:t>
      </w:r>
    </w:p>
    <w:p w14:paraId="010BA9BC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なお、根域制限栽培に用いるこれらの資材は、佐賀県（うんしゅうみかん）及</w:t>
      </w:r>
    </w:p>
    <w:p w14:paraId="0DAE6141" w14:textId="3BCB205D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び栃木県（日本なし）における試験場の事例</w:t>
      </w:r>
      <w:r w:rsidR="00180283">
        <w:rPr>
          <w:rFonts w:ascii="メイリオ" w:eastAsia="メイリオ" w:hAnsi="メイリオ" w:hint="eastAsia"/>
          <w:sz w:val="24"/>
          <w:szCs w:val="24"/>
        </w:rPr>
        <w:t>等</w:t>
      </w:r>
      <w:r>
        <w:rPr>
          <w:rFonts w:ascii="メイリオ" w:eastAsia="メイリオ" w:hAnsi="メイリオ" w:hint="eastAsia"/>
          <w:sz w:val="24"/>
          <w:szCs w:val="24"/>
        </w:rPr>
        <w:t>を参考としています。</w:t>
      </w:r>
    </w:p>
    <w:p w14:paraId="74F2BD66" w14:textId="77777777" w:rsidR="009C157F" w:rsidRPr="008155C3" w:rsidRDefault="009C157F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</w:p>
    <w:p w14:paraId="75D5B907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〇　定植用培土</w:t>
      </w:r>
    </w:p>
    <w:p w14:paraId="23282726" w14:textId="3B88505D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〇　</w:t>
      </w:r>
      <w:r w:rsidR="00180283">
        <w:rPr>
          <w:rFonts w:ascii="メイリオ" w:eastAsia="メイリオ" w:hAnsi="メイリオ" w:hint="eastAsia"/>
          <w:sz w:val="24"/>
          <w:szCs w:val="24"/>
        </w:rPr>
        <w:t>土壌改良資材</w:t>
      </w:r>
    </w:p>
    <w:p w14:paraId="56729BF8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バーク堆肥、熔りん、石灰資材等</w:t>
      </w:r>
    </w:p>
    <w:p w14:paraId="05D657A8" w14:textId="777FDCD8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〇　根域制限用資材</w:t>
      </w:r>
    </w:p>
    <w:p w14:paraId="0AED845A" w14:textId="7F483B3B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防根シート、土止め用角ブロック、ビニール等</w:t>
      </w:r>
    </w:p>
    <w:p w14:paraId="278D12E8" w14:textId="111554E0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〇　骨格資材・枝吊り資材</w:t>
      </w:r>
    </w:p>
    <w:p w14:paraId="084AB760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〇　かん水資材</w:t>
      </w:r>
    </w:p>
    <w:p w14:paraId="35699B64" w14:textId="77777777" w:rsidR="00B645A0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かん水装置、かん水量計測機、配管等関連資材等</w:t>
      </w:r>
    </w:p>
    <w:p w14:paraId="2F7B2A0A" w14:textId="50400214" w:rsidR="00B645A0" w:rsidRDefault="00B645A0" w:rsidP="00B645A0">
      <w:pPr>
        <w:spacing w:line="34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〇　マルチ資材（</w:t>
      </w:r>
      <w:r w:rsidR="00180283">
        <w:rPr>
          <w:rFonts w:ascii="メイリオ" w:eastAsia="メイリオ" w:hAnsi="メイリオ" w:hint="eastAsia"/>
          <w:sz w:val="24"/>
          <w:szCs w:val="24"/>
        </w:rPr>
        <w:t>主にかんきつ類</w:t>
      </w:r>
      <w:r>
        <w:rPr>
          <w:rFonts w:ascii="メイリオ" w:eastAsia="メイリオ" w:hAnsi="メイリオ" w:hint="eastAsia"/>
          <w:sz w:val="24"/>
          <w:szCs w:val="24"/>
        </w:rPr>
        <w:t>の場合）</w:t>
      </w:r>
    </w:p>
    <w:p w14:paraId="23088BE4" w14:textId="69D0CE5A" w:rsidR="00B645A0" w:rsidRDefault="00B645A0" w:rsidP="00B645A0">
      <w:pPr>
        <w:spacing w:line="34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白黒ポリマルチ、マルチ巻き上げ機等</w:t>
      </w:r>
    </w:p>
    <w:p w14:paraId="0A894D0F" w14:textId="77777777" w:rsidR="00180283" w:rsidRDefault="00180283" w:rsidP="00B645A0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p w14:paraId="59EA85BC" w14:textId="29FBAFA8" w:rsidR="00BC307B" w:rsidRDefault="00180283" w:rsidP="00BC307B">
      <w:pPr>
        <w:spacing w:line="34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（参考）試験場の事例</w:t>
      </w:r>
    </w:p>
    <w:p w14:paraId="378E90E1" w14:textId="4BE902E8" w:rsidR="00180283" w:rsidRDefault="00180283" w:rsidP="00BC307B">
      <w:pPr>
        <w:spacing w:line="34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・　栃木県</w:t>
      </w:r>
    </w:p>
    <w:p w14:paraId="0C63F746" w14:textId="05EFD3F5" w:rsidR="009C157F" w:rsidRDefault="00180283" w:rsidP="00BC307B">
      <w:pPr>
        <w:spacing w:line="34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　</w:t>
      </w:r>
      <w:hyperlink r:id="rId7" w:history="1">
        <w:r w:rsidRPr="00C06BA3">
          <w:rPr>
            <w:rStyle w:val="aa"/>
            <w:rFonts w:ascii="メイリオ" w:eastAsia="メイリオ" w:hAnsi="メイリオ"/>
            <w:sz w:val="24"/>
            <w:szCs w:val="24"/>
          </w:rPr>
          <w:t>https://www.agrinet.pref.tochigi.lg.jp/nousi/singijutu/singi12.pdf</w:t>
        </w:r>
      </w:hyperlink>
    </w:p>
    <w:p w14:paraId="4BE0BD68" w14:textId="1EAD2796" w:rsidR="00180283" w:rsidRDefault="00180283" w:rsidP="00BC307B">
      <w:pPr>
        <w:spacing w:line="34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・　佐賀県</w:t>
      </w:r>
    </w:p>
    <w:p w14:paraId="30D347B5" w14:textId="6B5787F6" w:rsidR="00180283" w:rsidRDefault="00F61E25" w:rsidP="00180283">
      <w:pPr>
        <w:spacing w:line="340" w:lineRule="exact"/>
        <w:ind w:leftChars="350" w:left="735"/>
        <w:rPr>
          <w:rFonts w:ascii="メイリオ" w:eastAsia="メイリオ" w:hAnsi="メイリオ"/>
          <w:sz w:val="24"/>
          <w:szCs w:val="24"/>
        </w:rPr>
      </w:pPr>
      <w:hyperlink r:id="rId8" w:history="1">
        <w:r w:rsidR="00180283" w:rsidRPr="00C06BA3">
          <w:rPr>
            <w:rStyle w:val="aa"/>
            <w:rFonts w:ascii="メイリオ" w:eastAsia="メイリオ" w:hAnsi="メイリオ"/>
            <w:sz w:val="24"/>
            <w:szCs w:val="24"/>
          </w:rPr>
          <w:t>https://www.pref.saga.lg.jp/kiji00323025/3_23025_173015_up_5cmragyk.pdf</w:t>
        </w:r>
      </w:hyperlink>
    </w:p>
    <w:p w14:paraId="5702B790" w14:textId="1807E3B4" w:rsidR="00180283" w:rsidRDefault="00180283" w:rsidP="00180283">
      <w:pPr>
        <w:spacing w:line="340" w:lineRule="exact"/>
        <w:ind w:leftChars="350" w:left="735"/>
        <w:rPr>
          <w:rFonts w:ascii="メイリオ" w:eastAsia="メイリオ" w:hAnsi="メイリオ"/>
          <w:sz w:val="24"/>
          <w:szCs w:val="24"/>
        </w:rPr>
      </w:pPr>
    </w:p>
    <w:p w14:paraId="7DA05628" w14:textId="77777777" w:rsidR="00180283" w:rsidRDefault="00180283" w:rsidP="00180283">
      <w:pPr>
        <w:spacing w:line="340" w:lineRule="exact"/>
        <w:ind w:firstLineChars="300" w:firstLine="720"/>
        <w:rPr>
          <w:rFonts w:ascii="メイリオ" w:eastAsia="メイリオ" w:hAnsi="メイリオ"/>
          <w:sz w:val="24"/>
          <w:szCs w:val="24"/>
        </w:rPr>
      </w:pPr>
    </w:p>
    <w:p w14:paraId="319690C6" w14:textId="77777777" w:rsidR="00180283" w:rsidRPr="008155C3" w:rsidRDefault="00180283" w:rsidP="00BC307B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tbl>
      <w:tblPr>
        <w:tblW w:w="87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1"/>
      </w:tblGrid>
      <w:tr w:rsidR="00BC307B" w:rsidRPr="007576E4" w14:paraId="76E7E61A" w14:textId="77777777" w:rsidTr="00E0178D">
        <w:trPr>
          <w:trHeight w:val="1523"/>
        </w:trPr>
        <w:tc>
          <w:tcPr>
            <w:tcW w:w="8701" w:type="dxa"/>
          </w:tcPr>
          <w:p w14:paraId="045843B0" w14:textId="46895A25" w:rsidR="00E0178D" w:rsidRDefault="00BC307B" w:rsidP="008155C3">
            <w:pPr>
              <w:spacing w:line="340" w:lineRule="exact"/>
              <w:ind w:left="1200" w:hangingChars="500" w:hanging="1200"/>
              <w:rPr>
                <w:rFonts w:ascii="メイリオ" w:eastAsia="メイリオ" w:hAnsi="メイリオ"/>
                <w:sz w:val="24"/>
                <w:szCs w:val="24"/>
              </w:rPr>
            </w:pPr>
            <w:r w:rsidRPr="007576E4">
              <w:rPr>
                <w:rFonts w:ascii="メイリオ" w:eastAsia="メイリオ" w:hAnsi="メイリオ" w:hint="eastAsia"/>
                <w:sz w:val="24"/>
                <w:szCs w:val="24"/>
              </w:rPr>
              <w:t>問</w:t>
            </w:r>
            <w:r w:rsidR="009C157F">
              <w:rPr>
                <w:rFonts w:ascii="メイリオ" w:eastAsia="メイリオ" w:hAnsi="メイリオ" w:hint="eastAsia"/>
                <w:sz w:val="24"/>
                <w:szCs w:val="24"/>
              </w:rPr>
              <w:t>２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</w:t>
            </w:r>
            <w:r w:rsidR="008155C3">
              <w:rPr>
                <w:rFonts w:ascii="メイリオ" w:eastAsia="メイリオ" w:hAnsi="メイリオ" w:hint="eastAsia"/>
                <w:sz w:val="24"/>
                <w:szCs w:val="24"/>
              </w:rPr>
              <w:t>かんきつやなしの</w:t>
            </w:r>
            <w:r w:rsidRPr="00BC307B">
              <w:rPr>
                <w:rFonts w:ascii="メイリオ" w:eastAsia="メイリオ" w:hAnsi="メイリオ" w:hint="eastAsia"/>
                <w:sz w:val="24"/>
                <w:szCs w:val="24"/>
              </w:rPr>
              <w:t>根域制限栽培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の</w:t>
            </w:r>
            <w:r w:rsidR="008155C3">
              <w:rPr>
                <w:rFonts w:ascii="メイリオ" w:eastAsia="メイリオ" w:hAnsi="メイリオ" w:hint="eastAsia"/>
                <w:sz w:val="24"/>
                <w:szCs w:val="24"/>
              </w:rPr>
              <w:t>導入に係る面積当たり定額支援単価</w:t>
            </w:r>
          </w:p>
          <w:p w14:paraId="1F16D529" w14:textId="77777777" w:rsidR="00E0178D" w:rsidRDefault="008155C3" w:rsidP="00E0178D">
            <w:pPr>
              <w:spacing w:line="340" w:lineRule="exact"/>
              <w:ind w:firstLineChars="200" w:firstLine="48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は、</w:t>
            </w:r>
            <w:r w:rsidR="00BC307B">
              <w:rPr>
                <w:rFonts w:ascii="メイリオ" w:eastAsia="メイリオ" w:hAnsi="メイリオ" w:hint="eastAsia"/>
                <w:sz w:val="24"/>
                <w:szCs w:val="24"/>
              </w:rPr>
              <w:t>佐賀県や栃木県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の試験場の事例等を基に算出されている</w:t>
            </w:r>
            <w:r w:rsidR="00E0178D">
              <w:rPr>
                <w:rFonts w:ascii="メイリオ" w:eastAsia="メイリオ" w:hAnsi="メイリオ" w:hint="eastAsia"/>
                <w:sz w:val="24"/>
                <w:szCs w:val="24"/>
              </w:rPr>
              <w:t>とのこと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です</w:t>
            </w:r>
          </w:p>
          <w:p w14:paraId="7D18821B" w14:textId="77777777" w:rsidR="00B645A0" w:rsidRDefault="008155C3" w:rsidP="00B645A0">
            <w:pPr>
              <w:spacing w:line="340" w:lineRule="exact"/>
              <w:ind w:firstLineChars="200" w:firstLine="48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が、</w:t>
            </w:r>
            <w:r w:rsidRPr="00BC307B">
              <w:rPr>
                <w:rFonts w:ascii="メイリオ" w:eastAsia="メイリオ" w:hAnsi="メイリオ" w:hint="eastAsia"/>
                <w:sz w:val="24"/>
                <w:szCs w:val="24"/>
              </w:rPr>
              <w:t>根域制限栽培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への改植・新植</w:t>
            </w:r>
            <w:r w:rsidR="00B645A0">
              <w:rPr>
                <w:rFonts w:ascii="メイリオ" w:eastAsia="メイリオ" w:hAnsi="メイリオ" w:hint="eastAsia"/>
                <w:sz w:val="24"/>
                <w:szCs w:val="24"/>
              </w:rPr>
              <w:t>に申請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する場合、</w:t>
            </w:r>
            <w:r w:rsidR="00B645A0">
              <w:rPr>
                <w:rFonts w:ascii="メイリオ" w:eastAsia="メイリオ" w:hAnsi="メイリオ" w:hint="eastAsia"/>
                <w:sz w:val="24"/>
                <w:szCs w:val="24"/>
              </w:rPr>
              <w:t>資材の導入は、試験場の</w:t>
            </w:r>
          </w:p>
          <w:p w14:paraId="47FAADBC" w14:textId="1DAC7BDD" w:rsidR="00BC307B" w:rsidRPr="00817E46" w:rsidRDefault="00B645A0" w:rsidP="00B645A0">
            <w:pPr>
              <w:spacing w:line="340" w:lineRule="exact"/>
              <w:ind w:firstLineChars="200" w:firstLine="48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事例とどの程度まで</w:t>
            </w:r>
            <w:r w:rsidR="008155C3">
              <w:rPr>
                <w:rFonts w:ascii="メイリオ" w:eastAsia="メイリオ" w:hAnsi="メイリオ" w:hint="eastAsia"/>
                <w:sz w:val="24"/>
                <w:szCs w:val="24"/>
              </w:rPr>
              <w:t>同一の仕様であることが求められますか。</w:t>
            </w:r>
          </w:p>
        </w:tc>
      </w:tr>
    </w:tbl>
    <w:p w14:paraId="3973675C" w14:textId="77777777" w:rsidR="00BC307B" w:rsidRPr="007576E4" w:rsidRDefault="00BC307B" w:rsidP="00BC307B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 w:rsidRPr="007576E4">
        <w:rPr>
          <w:rFonts w:ascii="メイリオ" w:eastAsia="メイリオ" w:hAnsi="メイリオ" w:hint="eastAsia"/>
          <w:sz w:val="24"/>
          <w:szCs w:val="24"/>
        </w:rPr>
        <w:t>（答）</w:t>
      </w:r>
    </w:p>
    <w:p w14:paraId="548B8368" w14:textId="77777777" w:rsidR="00180283" w:rsidRDefault="008155C3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E0178D">
        <w:rPr>
          <w:rFonts w:ascii="メイリオ" w:eastAsia="メイリオ" w:hAnsi="メイリオ" w:hint="eastAsia"/>
          <w:sz w:val="24"/>
          <w:szCs w:val="24"/>
        </w:rPr>
        <w:t>各種資材について、問</w:t>
      </w:r>
      <w:r w:rsidR="004068A8">
        <w:rPr>
          <w:rFonts w:ascii="メイリオ" w:eastAsia="メイリオ" w:hAnsi="メイリオ" w:hint="eastAsia"/>
          <w:sz w:val="24"/>
          <w:szCs w:val="24"/>
        </w:rPr>
        <w:t>１</w:t>
      </w:r>
      <w:r w:rsidR="00E0178D">
        <w:rPr>
          <w:rFonts w:ascii="メイリオ" w:eastAsia="メイリオ" w:hAnsi="メイリオ" w:hint="eastAsia"/>
          <w:sz w:val="24"/>
          <w:szCs w:val="24"/>
        </w:rPr>
        <w:t>で示した</w:t>
      </w:r>
      <w:r w:rsidR="00B645A0">
        <w:rPr>
          <w:rFonts w:ascii="メイリオ" w:eastAsia="メイリオ" w:hAnsi="メイリオ" w:hint="eastAsia"/>
          <w:sz w:val="24"/>
          <w:szCs w:val="24"/>
        </w:rPr>
        <w:t>資材</w:t>
      </w:r>
      <w:r w:rsidR="00E0178D">
        <w:rPr>
          <w:rFonts w:ascii="メイリオ" w:eastAsia="メイリオ" w:hAnsi="メイリオ" w:hint="eastAsia"/>
          <w:sz w:val="24"/>
          <w:szCs w:val="24"/>
        </w:rPr>
        <w:t>は、</w:t>
      </w:r>
      <w:r w:rsidR="00180283">
        <w:rPr>
          <w:rFonts w:ascii="メイリオ" w:eastAsia="メイリオ" w:hAnsi="メイリオ" w:hint="eastAsia"/>
          <w:sz w:val="24"/>
          <w:szCs w:val="24"/>
        </w:rPr>
        <w:t>いずれも</w:t>
      </w:r>
      <w:r w:rsidR="00E0178D">
        <w:rPr>
          <w:rFonts w:ascii="メイリオ" w:eastAsia="メイリオ" w:hAnsi="メイリオ" w:hint="eastAsia"/>
          <w:sz w:val="24"/>
          <w:szCs w:val="24"/>
        </w:rPr>
        <w:t>根域制限栽培</w:t>
      </w:r>
      <w:r w:rsidR="00B645A0">
        <w:rPr>
          <w:rFonts w:ascii="メイリオ" w:eastAsia="メイリオ" w:hAnsi="メイリオ" w:hint="eastAsia"/>
          <w:sz w:val="24"/>
          <w:szCs w:val="24"/>
        </w:rPr>
        <w:t>としての</w:t>
      </w:r>
      <w:r w:rsidR="00180283">
        <w:rPr>
          <w:rFonts w:ascii="メイリオ" w:eastAsia="メイリオ" w:hAnsi="メイリオ" w:hint="eastAsia"/>
          <w:sz w:val="24"/>
          <w:szCs w:val="24"/>
        </w:rPr>
        <w:t>要件</w:t>
      </w:r>
    </w:p>
    <w:p w14:paraId="42D36B8C" w14:textId="0A395556" w:rsidR="00E0178D" w:rsidRDefault="00B645A0" w:rsidP="00B645A0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や機能</w:t>
      </w:r>
      <w:r w:rsidR="00E0178D">
        <w:rPr>
          <w:rFonts w:ascii="メイリオ" w:eastAsia="メイリオ" w:hAnsi="メイリオ" w:hint="eastAsia"/>
          <w:sz w:val="24"/>
          <w:szCs w:val="24"/>
        </w:rPr>
        <w:t>を</w:t>
      </w:r>
      <w:r>
        <w:rPr>
          <w:rFonts w:ascii="メイリオ" w:eastAsia="メイリオ" w:hAnsi="メイリオ" w:hint="eastAsia"/>
          <w:sz w:val="24"/>
          <w:szCs w:val="24"/>
        </w:rPr>
        <w:t>満たすために導入</w:t>
      </w:r>
      <w:r w:rsidR="00180283">
        <w:rPr>
          <w:rFonts w:ascii="メイリオ" w:eastAsia="メイリオ" w:hAnsi="メイリオ" w:hint="eastAsia"/>
          <w:sz w:val="24"/>
          <w:szCs w:val="24"/>
        </w:rPr>
        <w:t>が必須の</w:t>
      </w:r>
      <w:r w:rsidR="00E0178D">
        <w:rPr>
          <w:rFonts w:ascii="メイリオ" w:eastAsia="メイリオ" w:hAnsi="メイリオ" w:hint="eastAsia"/>
          <w:sz w:val="24"/>
          <w:szCs w:val="24"/>
        </w:rPr>
        <w:t>ものと考えています。</w:t>
      </w:r>
    </w:p>
    <w:p w14:paraId="41E95707" w14:textId="77777777" w:rsidR="00180283" w:rsidRDefault="00E0178D" w:rsidP="00180283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180283">
        <w:rPr>
          <w:rFonts w:ascii="メイリオ" w:eastAsia="メイリオ" w:hAnsi="メイリオ" w:hint="eastAsia"/>
          <w:sz w:val="24"/>
          <w:szCs w:val="24"/>
        </w:rPr>
        <w:t>別のマニュアル等による場合は、個別に審査させていただく必要があると考</w:t>
      </w:r>
    </w:p>
    <w:p w14:paraId="6C972B76" w14:textId="77777777" w:rsidR="00180283" w:rsidRDefault="00180283" w:rsidP="00180283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えますので、根域制限栽培への改植・新植にご申請いただく際、当該マニュアル</w:t>
      </w:r>
    </w:p>
    <w:p w14:paraId="411E670D" w14:textId="2FBC79BE" w:rsidR="00180283" w:rsidRPr="007E5723" w:rsidRDefault="00180283" w:rsidP="00180283">
      <w:pPr>
        <w:spacing w:line="340" w:lineRule="exact"/>
        <w:ind w:left="1200" w:hangingChars="500" w:hanging="1200"/>
        <w:rPr>
          <w:rFonts w:ascii="メイリオ" w:eastAsia="メイリオ" w:hAnsi="メイリオ"/>
          <w:color w:val="FF0000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等の根拠資料のご提出と併せて、ご相談ください。</w:t>
      </w:r>
    </w:p>
    <w:p w14:paraId="0FB65D8F" w14:textId="622FFF1A" w:rsidR="00E0178D" w:rsidRPr="00B645A0" w:rsidRDefault="00E0178D" w:rsidP="009C157F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p w14:paraId="665A8593" w14:textId="77777777" w:rsidR="00E0178D" w:rsidRPr="00CA3CBB" w:rsidRDefault="00E0178D" w:rsidP="00E0178D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</w:p>
    <w:tbl>
      <w:tblPr>
        <w:tblW w:w="87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1"/>
      </w:tblGrid>
      <w:tr w:rsidR="008155C3" w:rsidRPr="007576E4" w14:paraId="4994A003" w14:textId="77777777" w:rsidTr="009C157F">
        <w:trPr>
          <w:trHeight w:val="2513"/>
        </w:trPr>
        <w:tc>
          <w:tcPr>
            <w:tcW w:w="8701" w:type="dxa"/>
          </w:tcPr>
          <w:p w14:paraId="188A0682" w14:textId="77777777" w:rsidR="009C157F" w:rsidRDefault="008155C3" w:rsidP="009C157F">
            <w:pPr>
              <w:spacing w:line="340" w:lineRule="exact"/>
              <w:ind w:left="1200" w:hangingChars="500" w:hanging="1200"/>
              <w:rPr>
                <w:rFonts w:ascii="メイリオ" w:eastAsia="メイリオ" w:hAnsi="メイリオ"/>
                <w:sz w:val="24"/>
                <w:szCs w:val="24"/>
              </w:rPr>
            </w:pPr>
            <w:r w:rsidRPr="007576E4">
              <w:rPr>
                <w:rFonts w:ascii="メイリオ" w:eastAsia="メイリオ" w:hAnsi="メイリオ" w:hint="eastAsia"/>
                <w:sz w:val="24"/>
                <w:szCs w:val="24"/>
              </w:rPr>
              <w:t>問</w:t>
            </w:r>
            <w:r w:rsidR="009C157F">
              <w:rPr>
                <w:rFonts w:ascii="メイリオ" w:eastAsia="メイリオ" w:hAnsi="メイリオ" w:hint="eastAsia"/>
                <w:sz w:val="24"/>
                <w:szCs w:val="24"/>
              </w:rPr>
              <w:t>３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</w:t>
            </w:r>
            <w:r w:rsidRPr="00BC307B">
              <w:rPr>
                <w:rFonts w:ascii="メイリオ" w:eastAsia="メイリオ" w:hAnsi="メイリオ" w:hint="eastAsia"/>
                <w:sz w:val="24"/>
                <w:szCs w:val="24"/>
              </w:rPr>
              <w:t>根域制限栽培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の導入に当たって、</w:t>
            </w:r>
            <w:r w:rsidR="00B645A0">
              <w:rPr>
                <w:rFonts w:ascii="メイリオ" w:eastAsia="メイリオ" w:hAnsi="メイリオ" w:hint="eastAsia"/>
                <w:sz w:val="24"/>
                <w:szCs w:val="24"/>
              </w:rPr>
              <w:t>既に根域制限栽培に取り組んでいた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園</w:t>
            </w:r>
          </w:p>
          <w:p w14:paraId="455ACA84" w14:textId="77777777" w:rsidR="009C157F" w:rsidRDefault="008155C3" w:rsidP="009C157F">
            <w:pPr>
              <w:spacing w:line="340" w:lineRule="exact"/>
              <w:ind w:leftChars="200" w:left="1140" w:hangingChars="300" w:hanging="72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地</w:t>
            </w:r>
            <w:r w:rsidR="00B645A0">
              <w:rPr>
                <w:rFonts w:ascii="メイリオ" w:eastAsia="メイリオ" w:hAnsi="メイリオ" w:hint="eastAsia"/>
                <w:sz w:val="24"/>
                <w:szCs w:val="24"/>
              </w:rPr>
              <w:t>において改植する場合、改植前に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使用していた資材を流用する（使い回す）</w:t>
            </w:r>
          </w:p>
          <w:p w14:paraId="4C37DA3F" w14:textId="609EC0E4" w:rsidR="008155C3" w:rsidRDefault="008155C3" w:rsidP="009C157F">
            <w:pPr>
              <w:spacing w:line="340" w:lineRule="exact"/>
              <w:ind w:leftChars="200" w:left="1140" w:hangingChars="300" w:hanging="72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ことは</w:t>
            </w:r>
            <w:r w:rsidRPr="00BC307B">
              <w:rPr>
                <w:rFonts w:ascii="メイリオ" w:eastAsia="メイリオ" w:hAnsi="メイリオ" w:hint="eastAsia"/>
                <w:sz w:val="24"/>
                <w:szCs w:val="24"/>
              </w:rPr>
              <w:t>可能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でしょう</w:t>
            </w:r>
            <w:r w:rsidRPr="00BC307B">
              <w:rPr>
                <w:rFonts w:ascii="メイリオ" w:eastAsia="メイリオ" w:hAnsi="メイリオ" w:hint="eastAsia"/>
                <w:sz w:val="24"/>
                <w:szCs w:val="24"/>
              </w:rPr>
              <w:t>か。</w:t>
            </w:r>
          </w:p>
          <w:p w14:paraId="2E160858" w14:textId="77777777" w:rsidR="009C157F" w:rsidRDefault="008155C3" w:rsidP="009C157F">
            <w:pPr>
              <w:spacing w:line="340" w:lineRule="exact"/>
              <w:ind w:leftChars="300" w:left="1110" w:hangingChars="200" w:hanging="48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また、面積当たりの定額支援単価は</w:t>
            </w:r>
            <w:r w:rsidR="00B645A0">
              <w:rPr>
                <w:rFonts w:ascii="メイリオ" w:eastAsia="メイリオ" w:hAnsi="メイリオ" w:hint="eastAsia"/>
                <w:sz w:val="24"/>
                <w:szCs w:val="24"/>
              </w:rPr>
              <w:t>、総事業費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の1</w:t>
            </w:r>
            <w:r>
              <w:rPr>
                <w:rFonts w:ascii="メイリオ" w:eastAsia="メイリオ" w:hAnsi="メイリオ"/>
                <w:sz w:val="24"/>
                <w:szCs w:val="24"/>
              </w:rPr>
              <w:t>/2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相当ですが、</w:t>
            </w:r>
            <w:r w:rsidR="009C157F">
              <w:rPr>
                <w:rFonts w:ascii="メイリオ" w:eastAsia="メイリオ" w:hAnsi="メイリオ" w:hint="eastAsia"/>
                <w:sz w:val="24"/>
                <w:szCs w:val="24"/>
              </w:rPr>
              <w:t>根域制</w:t>
            </w:r>
          </w:p>
          <w:p w14:paraId="08D012B8" w14:textId="77777777" w:rsidR="009C157F" w:rsidRDefault="009C157F" w:rsidP="00B645A0">
            <w:pPr>
              <w:spacing w:line="340" w:lineRule="exact"/>
              <w:ind w:firstLineChars="200" w:firstLine="48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限栽培として</w:t>
            </w:r>
            <w:r w:rsidRPr="00BC307B">
              <w:rPr>
                <w:rFonts w:ascii="メイリオ" w:eastAsia="メイリオ" w:hAnsi="メイリオ" w:hint="eastAsia"/>
                <w:sz w:val="24"/>
                <w:szCs w:val="24"/>
              </w:rPr>
              <w:t>の機能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を果たす</w:t>
            </w:r>
            <w:r w:rsidRPr="00BC307B">
              <w:rPr>
                <w:rFonts w:ascii="メイリオ" w:eastAsia="メイリオ" w:hAnsi="メイリオ" w:hint="eastAsia"/>
                <w:sz w:val="24"/>
                <w:szCs w:val="24"/>
              </w:rPr>
              <w:t>安価な資材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の使用や、</w:t>
            </w:r>
            <w:r w:rsidR="008155C3" w:rsidRPr="00BC307B">
              <w:rPr>
                <w:rFonts w:ascii="メイリオ" w:eastAsia="メイリオ" w:hAnsi="メイリオ" w:hint="eastAsia"/>
                <w:sz w:val="24"/>
                <w:szCs w:val="24"/>
              </w:rPr>
              <w:t>仮に改植</w:t>
            </w:r>
            <w:r w:rsidR="008155C3">
              <w:rPr>
                <w:rFonts w:ascii="メイリオ" w:eastAsia="メイリオ" w:hAnsi="メイリオ" w:hint="eastAsia"/>
                <w:sz w:val="24"/>
                <w:szCs w:val="24"/>
              </w:rPr>
              <w:t>・新植に要する</w:t>
            </w:r>
          </w:p>
          <w:p w14:paraId="6A709CD3" w14:textId="77777777" w:rsidR="009C157F" w:rsidRDefault="00B645A0" w:rsidP="009C157F">
            <w:pPr>
              <w:spacing w:line="340" w:lineRule="exact"/>
              <w:ind w:firstLineChars="200" w:firstLine="48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実際の総事業費</w:t>
            </w:r>
            <w:r w:rsidR="008155C3">
              <w:rPr>
                <w:rFonts w:ascii="メイリオ" w:eastAsia="メイリオ" w:hAnsi="メイリオ" w:hint="eastAsia"/>
                <w:sz w:val="24"/>
                <w:szCs w:val="24"/>
              </w:rPr>
              <w:t>が定額支援単価の２倍に達しない場合は、</w:t>
            </w:r>
            <w:r w:rsidR="008155C3" w:rsidRPr="00BC307B">
              <w:rPr>
                <w:rFonts w:ascii="メイリオ" w:eastAsia="メイリオ" w:hAnsi="メイリオ"/>
                <w:sz w:val="24"/>
                <w:szCs w:val="24"/>
              </w:rPr>
              <w:t>補助率1/2以内</w:t>
            </w:r>
          </w:p>
          <w:p w14:paraId="1C3F75BD" w14:textId="67C4229C" w:rsidR="008155C3" w:rsidRPr="00817E46" w:rsidRDefault="008155C3" w:rsidP="009C157F">
            <w:pPr>
              <w:spacing w:line="340" w:lineRule="exact"/>
              <w:ind w:firstLineChars="200" w:firstLine="48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の支援</w:t>
            </w:r>
            <w:r w:rsidRPr="00BC307B">
              <w:rPr>
                <w:rFonts w:ascii="メイリオ" w:eastAsia="メイリオ" w:hAnsi="メイリオ"/>
                <w:sz w:val="24"/>
                <w:szCs w:val="24"/>
              </w:rPr>
              <w:t>となるの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>でしょう</w:t>
            </w:r>
            <w:r w:rsidRPr="00BC307B">
              <w:rPr>
                <w:rFonts w:ascii="メイリオ" w:eastAsia="メイリオ" w:hAnsi="メイリオ"/>
                <w:sz w:val="24"/>
                <w:szCs w:val="24"/>
              </w:rPr>
              <w:t>か。</w:t>
            </w:r>
          </w:p>
        </w:tc>
      </w:tr>
    </w:tbl>
    <w:p w14:paraId="65CB7073" w14:textId="27D5E70B" w:rsidR="008155C3" w:rsidRDefault="008155C3" w:rsidP="008155C3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</w:rPr>
      </w:pPr>
      <w:r w:rsidRPr="007576E4">
        <w:rPr>
          <w:rFonts w:ascii="メイリオ" w:eastAsia="メイリオ" w:hAnsi="メイリオ" w:hint="eastAsia"/>
          <w:sz w:val="24"/>
          <w:szCs w:val="24"/>
        </w:rPr>
        <w:t>（答）</w:t>
      </w:r>
    </w:p>
    <w:p w14:paraId="30B9A53C" w14:textId="4F68CEF3" w:rsidR="007E5723" w:rsidRPr="00180283" w:rsidRDefault="00180283" w:rsidP="007E5723">
      <w:pPr>
        <w:spacing w:line="340" w:lineRule="exact"/>
        <w:ind w:left="1200" w:hangingChars="500" w:hanging="1200"/>
        <w:rPr>
          <w:rFonts w:ascii="メイリオ" w:eastAsia="メイリオ" w:hAnsi="メイリオ"/>
          <w:sz w:val="24"/>
          <w:szCs w:val="24"/>
          <w:u w:val="single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180283">
        <w:rPr>
          <w:rFonts w:ascii="メイリオ" w:eastAsia="メイリオ" w:hAnsi="メイリオ" w:hint="eastAsia"/>
          <w:sz w:val="24"/>
          <w:szCs w:val="24"/>
          <w:u w:val="single"/>
        </w:rPr>
        <w:t>産地に情報収集の上、今後整理</w:t>
      </w:r>
    </w:p>
    <w:p w14:paraId="3C02CFDF" w14:textId="16267265" w:rsidR="00E0178D" w:rsidRDefault="00E0178D" w:rsidP="00452B49">
      <w:pPr>
        <w:spacing w:line="340" w:lineRule="exact"/>
        <w:ind w:leftChars="17" w:left="36"/>
        <w:rPr>
          <w:rFonts w:ascii="メイリオ" w:eastAsia="メイリオ" w:hAnsi="メイリオ"/>
          <w:sz w:val="24"/>
          <w:szCs w:val="24"/>
        </w:rPr>
      </w:pPr>
    </w:p>
    <w:sectPr w:rsidR="00E0178D" w:rsidSect="00807255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9A1F7" w14:textId="77777777" w:rsidR="00B5040D" w:rsidRDefault="00B5040D" w:rsidP="00B778DB">
      <w:r>
        <w:separator/>
      </w:r>
    </w:p>
  </w:endnote>
  <w:endnote w:type="continuationSeparator" w:id="0">
    <w:p w14:paraId="20F6E31B" w14:textId="77777777" w:rsidR="00B5040D" w:rsidRDefault="00B5040D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0493333"/>
      <w:docPartObj>
        <w:docPartGallery w:val="Page Numbers (Bottom of Page)"/>
        <w:docPartUnique/>
      </w:docPartObj>
    </w:sdtPr>
    <w:sdtEndPr/>
    <w:sdtContent>
      <w:p w14:paraId="43C0B426" w14:textId="7508BADC" w:rsidR="00807255" w:rsidRDefault="008072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1B95C22" w14:textId="77777777" w:rsidR="00807255" w:rsidRDefault="008072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02115" w14:textId="77777777" w:rsidR="00B5040D" w:rsidRDefault="00B5040D" w:rsidP="00B778DB">
      <w:r>
        <w:separator/>
      </w:r>
    </w:p>
  </w:footnote>
  <w:footnote w:type="continuationSeparator" w:id="0">
    <w:p w14:paraId="0CE1F6ED" w14:textId="77777777" w:rsidR="00B5040D" w:rsidRDefault="00B5040D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70CD" w14:textId="16846808" w:rsidR="00B5040D" w:rsidRPr="00B778DB" w:rsidRDefault="00B5040D" w:rsidP="00B778DB">
    <w:pPr>
      <w:pStyle w:val="a3"/>
      <w:jc w:val="left"/>
      <w:rPr>
        <w:rFonts w:ascii="ＭＳ 明朝" w:eastAsia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054C"/>
    <w:multiLevelType w:val="hybridMultilevel"/>
    <w:tmpl w:val="916AFCE2"/>
    <w:lvl w:ilvl="0" w:tplc="6004F5B4">
      <w:start w:val="1"/>
      <w:numFmt w:val="decimalFullWidth"/>
      <w:lvlText w:val="【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AA37AC"/>
    <w:multiLevelType w:val="hybridMultilevel"/>
    <w:tmpl w:val="F97A6AFC"/>
    <w:lvl w:ilvl="0" w:tplc="FFEA5922">
      <w:start w:val="1"/>
      <w:numFmt w:val="decimalFullWidth"/>
      <w:lvlText w:val="（%1）"/>
      <w:lvlJc w:val="left"/>
      <w:pPr>
        <w:ind w:left="16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" w15:restartNumberingAfterBreak="0">
    <w:nsid w:val="42F20CE4"/>
    <w:multiLevelType w:val="hybridMultilevel"/>
    <w:tmpl w:val="90FCA40E"/>
    <w:lvl w:ilvl="0" w:tplc="FBEE979A"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6101833"/>
    <w:multiLevelType w:val="hybridMultilevel"/>
    <w:tmpl w:val="49408836"/>
    <w:lvl w:ilvl="0" w:tplc="07A0E3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D253DA"/>
    <w:multiLevelType w:val="hybridMultilevel"/>
    <w:tmpl w:val="5C22E5C4"/>
    <w:lvl w:ilvl="0" w:tplc="5854E98C">
      <w:start w:val="2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27A52D2"/>
    <w:multiLevelType w:val="hybridMultilevel"/>
    <w:tmpl w:val="565C67FA"/>
    <w:lvl w:ilvl="0" w:tplc="80105F74">
      <w:start w:val="3"/>
      <w:numFmt w:val="bullet"/>
      <w:lvlText w:val="・"/>
      <w:lvlJc w:val="left"/>
      <w:pPr>
        <w:ind w:left="180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6" w15:restartNumberingAfterBreak="0">
    <w:nsid w:val="5A9831DE"/>
    <w:multiLevelType w:val="hybridMultilevel"/>
    <w:tmpl w:val="75EEAF8C"/>
    <w:lvl w:ilvl="0" w:tplc="395CF4B4">
      <w:start w:val="1"/>
      <w:numFmt w:val="decimalFullWidth"/>
      <w:lvlText w:val="%1．"/>
      <w:lvlJc w:val="left"/>
      <w:pPr>
        <w:ind w:left="96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5FC857B7"/>
    <w:multiLevelType w:val="hybridMultilevel"/>
    <w:tmpl w:val="C5D04D04"/>
    <w:lvl w:ilvl="0" w:tplc="C69AABAE">
      <w:start w:val="1"/>
      <w:numFmt w:val="decimalFullWidth"/>
      <w:lvlText w:val="%1．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61682C4F"/>
    <w:multiLevelType w:val="hybridMultilevel"/>
    <w:tmpl w:val="64244654"/>
    <w:lvl w:ilvl="0" w:tplc="78F01DC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154789"/>
    <w:multiLevelType w:val="hybridMultilevel"/>
    <w:tmpl w:val="1B7A868E"/>
    <w:lvl w:ilvl="0" w:tplc="BF164630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18547B8"/>
    <w:multiLevelType w:val="hybridMultilevel"/>
    <w:tmpl w:val="06E251EC"/>
    <w:lvl w:ilvl="0" w:tplc="74C05A64">
      <w:numFmt w:val="bullet"/>
      <w:lvlText w:val="・"/>
      <w:lvlJc w:val="left"/>
      <w:pPr>
        <w:ind w:left="840" w:hanging="360"/>
      </w:pPr>
      <w:rPr>
        <w:rFonts w:ascii="メイリオ" w:eastAsia="メイリオ" w:hAnsi="メイリオ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72F56F12"/>
    <w:multiLevelType w:val="hybridMultilevel"/>
    <w:tmpl w:val="6A665578"/>
    <w:lvl w:ilvl="0" w:tplc="16F620FA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7277A8"/>
    <w:multiLevelType w:val="hybridMultilevel"/>
    <w:tmpl w:val="D33E6FFC"/>
    <w:lvl w:ilvl="0" w:tplc="D690C994">
      <w:start w:val="1"/>
      <w:numFmt w:val="decimalFullWidth"/>
      <w:lvlText w:val="（%1）"/>
      <w:lvlJc w:val="left"/>
      <w:pPr>
        <w:ind w:left="16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4"/>
  </w:num>
  <w:num w:numId="6">
    <w:abstractNumId w:val="11"/>
  </w:num>
  <w:num w:numId="7">
    <w:abstractNumId w:val="5"/>
  </w:num>
  <w:num w:numId="8">
    <w:abstractNumId w:val="1"/>
  </w:num>
  <w:num w:numId="9">
    <w:abstractNumId w:val="12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18"/>
    <w:rsid w:val="000D58EA"/>
    <w:rsid w:val="0010612A"/>
    <w:rsid w:val="00125892"/>
    <w:rsid w:val="00180283"/>
    <w:rsid w:val="002071A0"/>
    <w:rsid w:val="002174D7"/>
    <w:rsid w:val="00275A5F"/>
    <w:rsid w:val="003147AD"/>
    <w:rsid w:val="00317F4D"/>
    <w:rsid w:val="00387C9A"/>
    <w:rsid w:val="003A3CD9"/>
    <w:rsid w:val="003F0FA3"/>
    <w:rsid w:val="003F541C"/>
    <w:rsid w:val="00402F18"/>
    <w:rsid w:val="004068A8"/>
    <w:rsid w:val="00452B49"/>
    <w:rsid w:val="005A061A"/>
    <w:rsid w:val="005A2590"/>
    <w:rsid w:val="005E5D44"/>
    <w:rsid w:val="006253E2"/>
    <w:rsid w:val="00651E7E"/>
    <w:rsid w:val="00653746"/>
    <w:rsid w:val="006603DB"/>
    <w:rsid w:val="00673D75"/>
    <w:rsid w:val="006A7641"/>
    <w:rsid w:val="00724E03"/>
    <w:rsid w:val="0074236B"/>
    <w:rsid w:val="00764621"/>
    <w:rsid w:val="007A0D9F"/>
    <w:rsid w:val="007E5723"/>
    <w:rsid w:val="00807255"/>
    <w:rsid w:val="008155C3"/>
    <w:rsid w:val="00817E46"/>
    <w:rsid w:val="008732E9"/>
    <w:rsid w:val="008B1D4B"/>
    <w:rsid w:val="00905427"/>
    <w:rsid w:val="009636F0"/>
    <w:rsid w:val="00970FDB"/>
    <w:rsid w:val="00992F9B"/>
    <w:rsid w:val="009C157F"/>
    <w:rsid w:val="009C3260"/>
    <w:rsid w:val="00A23AE1"/>
    <w:rsid w:val="00A45CAB"/>
    <w:rsid w:val="00AA6B11"/>
    <w:rsid w:val="00AA6D12"/>
    <w:rsid w:val="00AC0284"/>
    <w:rsid w:val="00B5040D"/>
    <w:rsid w:val="00B528F3"/>
    <w:rsid w:val="00B645A0"/>
    <w:rsid w:val="00B778DB"/>
    <w:rsid w:val="00B95D17"/>
    <w:rsid w:val="00BC307B"/>
    <w:rsid w:val="00C16FA7"/>
    <w:rsid w:val="00C70060"/>
    <w:rsid w:val="00CB6FC4"/>
    <w:rsid w:val="00CE313C"/>
    <w:rsid w:val="00D45AA4"/>
    <w:rsid w:val="00D62490"/>
    <w:rsid w:val="00D8424C"/>
    <w:rsid w:val="00DB0A54"/>
    <w:rsid w:val="00E0178D"/>
    <w:rsid w:val="00E20E4F"/>
    <w:rsid w:val="00E21985"/>
    <w:rsid w:val="00E40B58"/>
    <w:rsid w:val="00EB19FB"/>
    <w:rsid w:val="00F61E25"/>
    <w:rsid w:val="00F77403"/>
    <w:rsid w:val="00FD3C8C"/>
    <w:rsid w:val="00FF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1305087"/>
  <w15:chartTrackingRefBased/>
  <w15:docId w15:val="{E04A7D11-9914-469F-8CB5-77236061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List Paragraph"/>
    <w:basedOn w:val="a"/>
    <w:uiPriority w:val="34"/>
    <w:qFormat/>
    <w:rsid w:val="00C7006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E3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E313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180283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802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8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.saga.lg.jp/kiji00323025/3_23025_173015_up_5cmragyk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grinet.pref.tochigi.lg.jp/nousi/singijutu/singi12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1250</Characters>
  <Application>Microsoft Office Word</Application>
  <DocSecurity>4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浩之</dc:creator>
  <cp:keywords/>
  <dc:description/>
  <cp:lastModifiedBy>ADM</cp:lastModifiedBy>
  <cp:revision>2</cp:revision>
  <cp:lastPrinted>2020-06-30T13:27:00Z</cp:lastPrinted>
  <dcterms:created xsi:type="dcterms:W3CDTF">2020-07-14T00:55:00Z</dcterms:created>
  <dcterms:modified xsi:type="dcterms:W3CDTF">2020-07-14T00:55:00Z</dcterms:modified>
</cp:coreProperties>
</file>